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som inkom 2025-01-31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6325933, E 534844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