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60495-2025 i Uppvidinge kommun</w:t>
      </w:r>
    </w:p>
    <w:p>
      <w:r>
        <w:t>Denna tillsynsbegäran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6339678, E 520046 i SWEREF 99 TM.</w:t>
      </w:r>
    </w:p>
    <w:p>
      <w:r>
        <w:t>I avverkningsanmälan finns fynd av 7 naturvårdsarter, varav 2 är rödlistade, 1 är fridlyst, 7 är typiska (T) och 4 är signalarter (S): dropptaggsvamp (NT, T), vedtrappmossa (NT, T), granbarkgnagare (S, T), grön sköldmossa (S, T, §8), grönpyrola (S, T), vedticka (S, T) och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granbarkgnagare (S, T), grön sköldmossa (S, T, §8), grönpyrola (S, T), vedticka (S, T) och bäckbräsma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