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997-2026 i Uppvidinge kommun</w:t>
      </w:r>
    </w:p>
    <w:p>
      <w:r>
        <w:t>Denna tillsynsbegäran behandlar höga naturvärden i samrådsanmälan S 997-2026 i Uppvidinge kommun som inkom 2026-04-07 och omfattar 887,4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S 997-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6324428, E 509705 i SWEREF 99 TM.</w:t>
      </w:r>
    </w:p>
    <w:p>
      <w:r>
        <w:t>I och inom 21 meter från samrådsanmälan finns fynd av 14 naturvårdsarter, varav 4 är rödlistade, 12 är fridlysta, 6 är typiska (T) och 2 är signalarter (S): gråtrut (VU, §4), knärot (VU, T, §8), gropticka (NT, T), sädesärla (NT, §4), korallrot (S, T, §8), trådticka (S, T), spillkråka (T, §4), tjäder (T, §4), kråka (§4), kungsfågel (§4), röd glada (§4), svartvit flugsnappare (§4),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7030129"/>
            <wp:docPr id="2" name="Picture 2"/>
            <wp:cNvGraphicFramePr>
              <a:graphicFrameLocks noChangeAspect="1"/>
            </wp:cNvGraphicFramePr>
            <a:graphic>
              <a:graphicData uri="http://schemas.openxmlformats.org/drawingml/2006/picture">
                <pic:pic>
                  <pic:nvPicPr>
                    <pic:cNvPr id="0" name="S 997-2026 karta knärot.png"/>
                    <pic:cNvPicPr/>
                  </pic:nvPicPr>
                  <pic:blipFill>
                    <a:blip r:embed="rId17"/>
                    <a:stretch>
                      <a:fillRect/>
                    </a:stretch>
                  </pic:blipFill>
                  <pic:spPr>
                    <a:xfrm>
                      <a:off x="0" y="0"/>
                      <a:ext cx="5486400" cy="70301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6324428, E 509705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gropticka (NT, T), korallrot (S, T, §8), trådticka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