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2612-2026 i Uppvidinge kommun</w:t>
      </w:r>
    </w:p>
    <w:p>
      <w:r>
        <w:t>Denna tillsynsbegäran behandlar höga naturvärden i samrådsanmälan S 2612-2026 i Uppvidinge kommun som inkom 2026-10-05 och omfattar 111,3 ha.</w:t>
      </w:r>
    </w:p>
    <w:p>
      <w:pPr>
        <w:pStyle w:val="Caption"/>
      </w:pPr>
      <w:r>
        <w:drawing>
          <wp:inline xmlns:a="http://schemas.openxmlformats.org/drawingml/2006/main" xmlns:pic="http://schemas.openxmlformats.org/drawingml/2006/picture">
            <wp:extent cx="5486400" cy="4383464"/>
            <wp:docPr id="1" name="Picture 1"/>
            <wp:cNvGraphicFramePr>
              <a:graphicFrameLocks noChangeAspect="1"/>
            </wp:cNvGraphicFramePr>
            <a:graphic>
              <a:graphicData uri="http://schemas.openxmlformats.org/drawingml/2006/picture">
                <pic:pic>
                  <pic:nvPicPr>
                    <pic:cNvPr id="0" name="S 2612-2026 karta.png"/>
                    <pic:cNvPicPr/>
                  </pic:nvPicPr>
                  <pic:blipFill>
                    <a:blip r:embed="rId16"/>
                    <a:stretch>
                      <a:fillRect/>
                    </a:stretch>
                  </pic:blipFill>
                  <pic:spPr>
                    <a:xfrm>
                      <a:off x="0" y="0"/>
                      <a:ext cx="5486400" cy="438346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6303272, E 511616 i SWEREF 99 TM.</w:t>
      </w:r>
    </w:p>
    <w:p>
      <w:r>
        <w:t>I samrådsanmälan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