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70069-2021 i Uppvidinge kommun</w:t>
      </w:r>
    </w:p>
    <w:p>
      <w:r>
        <w:t>Detta dokument behandlar höga naturvärden i avverkningsanmälan A 70069-2021 i Uppvidinge kommun. Denna avverkningsanmälan inkom 2021-12-03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talltita (NT, §4), granbarkgnagare (S) och stubbspretmossa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9632"/>
            <wp:docPr id="1" name="Picture 1"/>
            <wp:cNvGraphicFramePr>
              <a:graphicFrameLocks noChangeAspect="1"/>
            </wp:cNvGraphicFramePr>
            <a:graphic>
              <a:graphicData uri="http://schemas.openxmlformats.org/drawingml/2006/picture">
                <pic:pic>
                  <pic:nvPicPr>
                    <pic:cNvPr id="0" name="A 70069-2021 karta.png"/>
                    <pic:cNvPicPr/>
                  </pic:nvPicPr>
                  <pic:blipFill>
                    <a:blip r:embed="rId16"/>
                    <a:stretch>
                      <a:fillRect/>
                    </a:stretch>
                  </pic:blipFill>
                  <pic:spPr>
                    <a:xfrm>
                      <a:off x="0" y="0"/>
                      <a:ext cx="5486400" cy="4059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6336806, E 518796 i SWEREF 99 TM.</w:t>
      </w:r>
    </w:p>
    <w:p>
      <w:r>
        <w:rPr>
          <w:b/>
        </w:rPr>
        <w:t>Stubbspretmossa</w:t>
      </w:r>
      <w:r>
        <w:t xml:space="preserve"> växer på ved i rika löv- och barrskogar med relativt hög luftfuktighet och indikerar fuktiga skogsmiljöer med gott om murken ved och ofta höga naturvärden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