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1574-2025 i Uppvidinge kommun</w:t>
      </w:r>
    </w:p>
    <w:p>
      <w:r>
        <w:t>Denna tillsynsbegäran behandlar höga naturvärden i samrådsanmälan S 1574-2025 i Uppvidinge kommun som inkom 2025-05-19 och omfattar 473,1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S 1574-2025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6328583, E 524766 i SWEREF 99 TM.</w:t>
      </w:r>
    </w:p>
    <w:p>
      <w:r>
        <w:t>I och inom 25 meter från samrådsanmälan finns fynd av 11 naturvårdsarter, varav 6 är rödlistade, 2 är fridlysta, 2 är typiska (T) och 3 är signalarter (S): igelkott (VU), skogshare (NT), solvända (NT), stor hagfibbla (NT), svinrot (NT), älg (NT), robust tickgnagare (S), stekelbock (S, T), tvåtandad aspborre (S),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