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1323-2026 i Uppvidinge kommun</w:t>
      </w:r>
    </w:p>
    <w:p>
      <w:r>
        <w:t>Denna tillsynsbegäran behandlar höga naturvärden i samrådsanmälan S 1323-2026 i Uppvidinge kommun som inkom 2026-05-07 och omfattar 5,7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S 1323-2026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6319905, E 533818 i SWEREF 99 TM.</w:t>
      </w:r>
    </w:p>
    <w:p>
      <w:r>
        <w:t>I och inom 20 meter från samrådsanmälan finns fynd av 10 naturvårdsarter, varav 6 är rödlistade, 1 är fridlyst, 5 är typiska (T) och 4 är signalarter (S): bitter taggsvamp (EN), knärot (VU, T, §8), skrovlig taggsvamp (VU), dropptaggsvamp (NT, T), orange taggsvamp (NT, T), tjockfotad fingersvamp (NT), blomkålssvamp (S), bronshjon (S, T), grönpyrola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770748"/>
            <wp:docPr id="2" name="Picture 2"/>
            <wp:cNvGraphicFramePr>
              <a:graphicFrameLocks noChangeAspect="1"/>
            </wp:cNvGraphicFramePr>
            <a:graphic>
              <a:graphicData uri="http://schemas.openxmlformats.org/drawingml/2006/picture">
                <pic:pic>
                  <pic:nvPicPr>
                    <pic:cNvPr id="0" name="S 1323-2026 karta knärot.png"/>
                    <pic:cNvPicPr/>
                  </pic:nvPicPr>
                  <pic:blipFill>
                    <a:blip r:embed="rId17"/>
                    <a:stretch>
                      <a:fillRect/>
                    </a:stretch>
                  </pic:blipFill>
                  <pic:spPr>
                    <a:xfrm>
                      <a:off x="0" y="0"/>
                      <a:ext cx="5486400" cy="677074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6319905, E 533818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orange taggsvamp (NT, T), bronshjon (S,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