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12 naturvårdsarter, varav 2 är rödlistade, 10 är fridlysta, 6 är typiska (T) och 2 är signalarter (S): knärot (VU, T, §8), gropticka (NT, T),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