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33088-2025 i Uppvidinge kommun</w:t>
      </w:r>
    </w:p>
    <w:p>
      <w:r>
        <w:t>Denna tillsynsbegäran behandlar höga naturvärden i avverkningsanmälan A 33088-2025 i Uppvidinge kommun som inkom 2025-07-02 och omfattar 2,6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33088-2025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6334584, E 533453 i SWEREF 99 TM.</w:t>
      </w:r>
    </w:p>
    <w:p>
      <w:r>
        <w:t>I avverkningsanmälan finns fynd av 3 naturvårdsarter, varav 2 är rödlistade, 1 är fridlyst och 1 är typisk (T): fjällig taggsvamp s.str. (NT), skarp dropptaggsvamp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