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998-2026 i Uppvidinge kommun</w:t>
      </w:r>
    </w:p>
    <w:p>
      <w:r>
        <w:t>Detta klagomål behandlar höga naturvärden i samrådsanmälan S 998-2026 i Uppvidinge kommun som inkom 2026-04-07 och omfattar 800,7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S 998-2026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6325240, E 515122 i SWEREF 99 TM.</w:t>
      </w:r>
    </w:p>
    <w:p>
      <w:r>
        <w:t>I och inom 23 meter från samrådsanmälan finns fynd av 10 naturvårdsarter, varav 4 är rödlistade, 4 är fridlysta, 4 är typiska (T) och 3 är signalarter (S): ljungögontröst (EN), slåttergubbe (VU), borsttåg (NT), spindelört (NT), korallrot (S, T, §8), sotlav (S, T), västlig hakmossa (S), mattlummer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