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49737-2022 i Uppvidinge kommun</w:t>
      </w:r>
    </w:p>
    <w:p>
      <w:r>
        <w:t>Denna tillsynsbegäran behandlar höga naturvärden i avverkningsanmälan A 49737-2022 i Uppvidinge kommun som inkom 2022-10-25 och omfattar 2,0 ha.</w:t>
      </w:r>
    </w:p>
    <w:p>
      <w:pPr>
        <w:pStyle w:val="Caption"/>
      </w:pPr>
      <w:r>
        <w:drawing>
          <wp:inline xmlns:a="http://schemas.openxmlformats.org/drawingml/2006/main" xmlns:pic="http://schemas.openxmlformats.org/drawingml/2006/picture">
            <wp:extent cx="5486400" cy="5553191"/>
            <wp:docPr id="1" name="Picture 1"/>
            <wp:cNvGraphicFramePr>
              <a:graphicFrameLocks noChangeAspect="1"/>
            </wp:cNvGraphicFramePr>
            <a:graphic>
              <a:graphicData uri="http://schemas.openxmlformats.org/drawingml/2006/picture">
                <pic:pic>
                  <pic:nvPicPr>
                    <pic:cNvPr id="0" name="A 49737-2022 karta.png"/>
                    <pic:cNvPicPr/>
                  </pic:nvPicPr>
                  <pic:blipFill>
                    <a:blip r:embed="rId16"/>
                    <a:stretch>
                      <a:fillRect/>
                    </a:stretch>
                  </pic:blipFill>
                  <pic:spPr>
                    <a:xfrm>
                      <a:off x="0" y="0"/>
                      <a:ext cx="5486400" cy="5553191"/>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6326697, E 518163 i SWEREF 99 TM.</w:t>
      </w:r>
    </w:p>
    <w:p>
      <w:r>
        <w:t>I och inom 24 meter från avverkningsanmälan finns fynd av 6 naturvårdsarter, varav 4 är rödlistade, 3 är fridlysta och 1 är typisk (T): slåttergubbe (VU), jungfrulin (NT), spindelört (NT), strandlummer (NT, §9), mattlummer (T, §9) och orre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