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1487-2025 i Uppvidinge kommun</w:t>
      </w:r>
    </w:p>
    <w:p>
      <w:r>
        <w:t>Denna tillsynsbegäran behandlar höga naturvärden i samrådsanmälan S 1487-2025 i Uppvidinge kommun som inkom 2025-05-12 och omfattar 814,1 ha.</w:t>
      </w:r>
    </w:p>
    <w:p>
      <w:pPr>
        <w:pStyle w:val="Caption"/>
      </w:pPr>
      <w:r>
        <w:drawing>
          <wp:inline xmlns:a="http://schemas.openxmlformats.org/drawingml/2006/main" xmlns:pic="http://schemas.openxmlformats.org/drawingml/2006/picture">
            <wp:extent cx="5067490" cy="5724000"/>
            <wp:docPr id="1" name="Picture 1"/>
            <wp:cNvGraphicFramePr>
              <a:graphicFrameLocks noChangeAspect="1"/>
            </wp:cNvGraphicFramePr>
            <a:graphic>
              <a:graphicData uri="http://schemas.openxmlformats.org/drawingml/2006/picture">
                <pic:pic>
                  <pic:nvPicPr>
                    <pic:cNvPr id="0" name="S 1487-2025 karta.png"/>
                    <pic:cNvPicPr/>
                  </pic:nvPicPr>
                  <pic:blipFill>
                    <a:blip r:embed="rId16"/>
                    <a:stretch>
                      <a:fillRect/>
                    </a:stretch>
                  </pic:blipFill>
                  <pic:spPr>
                    <a:xfrm>
                      <a:off x="0" y="0"/>
                      <a:ext cx="5067490"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6328974, E 531111 i SWEREF 99 TM.</w:t>
      </w:r>
    </w:p>
    <w:p>
      <w:r>
        <w:t>I och inom 24 meter från samrådsanmälan finns fynd av 21 naturvårdsarter, varav 9 är rödlistade, 7 är fridlysta, 10 är typiska (T) och 7 är signalarter (S): bredbrämad bastardsvärmare (VU), garnlav (VU, T), Cis rugulosus (NT), kattfotslav (NT, T), nordfladdermus (NT, §4a), Pteryx splendens (NT), svedjenäva (NT, T), tallticka (NT, T), vedskivlav (NT, T), björksplintborre (S), blåmossa (S, T), grön sköldmossa (S, T, §8), gulnål (S, T), robust tickgnagare (S), stor revmossa (S), thomsons trägnagare (S), mattlummer (T, §9), tjäder (T, §4), dvärgpipistrell (§4a), svartvit flugsnappare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Robust tickgnagare</w:t>
      </w:r>
      <w:r>
        <w:rPr>
          <w:b/>
          <w:i/>
        </w:rPr>
        <w:t xml:space="preserve"> </w:t>
      </w:r>
      <w:r>
        <w:t>är en skalbagge vars larvutveckling sker i fruktkroppar av fnöskticka, främst på björk. Arten missgynnas av brist på kontinuitetsskog och det föreligger indikation på eller misstanke om populationsminskning (SLU Artdatabanken, 2025).</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kattfotslav (NT, T), svedjenäva (NT, T), tallticka (NT, T), vedskivlav (NT, T), blåmossa (S, T), grön sköldmossa (S, T, §8), gulnål (S, T), mattlummer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