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barbastell (NT, §4a), dammfladdermus (NT, §4a), duvhök (NT, §4), entita (NT, §4), kråka (NT, §4), mindre bastardsvärmare (NT), mindre hackspett (NT, §4), nordfladdermus (NT, §4a), svartvit flugsnappare (NT, §4), talltita (NT, §4), grönpyrola (S), dvärgpipistrell (§4a), nattskärra (§4), större brunfladdermus (§4a), vattenfladdermus (§4a)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barbastell (NT, §4a), dammfladdermus (NT, §4a), duvhök (NT, §4), entita (NT, §4), kråka (NT, §4), mindre hackspett (NT, §4), nordfladdermus (NT, §4a), svartvit flugsnappare (NT, §4), talltita (NT, §4), dvärgpipistrell (§4a), nattskärra (§4), större brunfladdermus (§4a), vattenfladdermus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