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95-2026 i Lessebo kommun</w:t>
      </w:r>
    </w:p>
    <w:p>
      <w:r>
        <w:t>Detta klagomål behandlar höga naturvärden i samrådsanmälan S 95-2026 i Lessebo kommun som inkom 2026-01-13 och omfattar 11,9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S 95-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6289981, E 517947 i SWEREF 99 TM.</w:t>
      </w:r>
    </w:p>
    <w:p>
      <w:r>
        <w:t>I samrådsanmälan finns fynd av 5 naturvårdsarter, varav 2 är rödlistade, 1 är fridlyst, 3 är typiska (T) och 2 är signalarter (S): korallticka (NT), svinrot (NT), blomskägglav (S, T), rostfläck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