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klagomål behandlar höga naturvärden i avverkningsanmälan A 38523-2024 i Tingsryds kommun som inkom 2024-09-11 och omfattar 1,1 ha.</w:t>
      </w:r>
    </w:p>
    <w:p>
      <w:pPr>
        <w:pStyle w:val="Caption"/>
      </w:pPr>
      <w:r>
        <w:drawing>
          <wp:inline xmlns:a="http://schemas.openxmlformats.org/drawingml/2006/main" xmlns:pic="http://schemas.openxmlformats.org/drawingml/2006/picture">
            <wp:extent cx="5486400" cy="2398179"/>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2398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6258038, E 478603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