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270-2026 i Tingsryds kommun</w:t>
      </w:r>
    </w:p>
    <w:p>
      <w:r>
        <w:t>Denna tillsynsbegäran behandlar höga naturvärden i samrådsanmälan S 270-2026 i Tingsryds kommun som inkom 2026-02-03 och omfattar 43,9 ha.</w:t>
      </w:r>
    </w:p>
    <w:p>
      <w:pPr>
        <w:pStyle w:val="Caption"/>
      </w:pPr>
      <w:r>
        <w:drawing>
          <wp:inline xmlns:a="http://schemas.openxmlformats.org/drawingml/2006/main" xmlns:pic="http://schemas.openxmlformats.org/drawingml/2006/picture">
            <wp:extent cx="5486400" cy="3623664"/>
            <wp:docPr id="1" name="Picture 1"/>
            <wp:cNvGraphicFramePr>
              <a:graphicFrameLocks noChangeAspect="1"/>
            </wp:cNvGraphicFramePr>
            <a:graphic>
              <a:graphicData uri="http://schemas.openxmlformats.org/drawingml/2006/picture">
                <pic:pic>
                  <pic:nvPicPr>
                    <pic:cNvPr id="0" name="S 270-2026 karta.png"/>
                    <pic:cNvPicPr/>
                  </pic:nvPicPr>
                  <pic:blipFill>
                    <a:blip r:embed="rId16"/>
                    <a:stretch>
                      <a:fillRect/>
                    </a:stretch>
                  </pic:blipFill>
                  <pic:spPr>
                    <a:xfrm>
                      <a:off x="0" y="0"/>
                      <a:ext cx="5486400" cy="362366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6260702, E 476674 i SWEREF 99 TM.</w:t>
      </w:r>
    </w:p>
    <w:p>
      <w:r>
        <w:t>I samrådsanmälan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