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2533-2023 i Tingsryds kommun</w:t>
      </w:r>
    </w:p>
    <w:p>
      <w:r>
        <w:t>Denna tillsynsbegäran behandlar höga naturvärden i samrådsanmälan S 2533-2023 i Tingsryds kommun som inkom 2023-07-21 och omfattar 79,0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S 2533-2023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6272179, E 511637 i SWEREF 99 TM.</w:t>
      </w:r>
    </w:p>
    <w:p>
      <w:r>
        <w:t>I och inom 11 meter från samrådsanmälan finns fynd av 8 naturvårdsarter, varav 3 är rödlistade, 4 är fridlysta, 4 är typiska (T) och 1 är signalart (S): kandelabersvamp (NT, T), tallkötticka (NT), talltita (NT, §4), björksplintborre (S), spillkråka (T, §4), timmerticka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