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30016-2026 i Tingsryds kommun</w:t>
      </w:r>
    </w:p>
    <w:p>
      <w:r>
        <w:t>Detta klagomål behandlar höga naturvärden i avverkningsanmälan A 30016-2026 i Tingsryds kommun som inkom 2026-07-03 och omfattar 6,4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855055"/>
            <wp:docPr id="1" name="Picture 1"/>
            <wp:cNvGraphicFramePr>
              <a:graphicFrameLocks noChangeAspect="1"/>
            </wp:cNvGraphicFramePr>
            <a:graphic>
              <a:graphicData uri="http://schemas.openxmlformats.org/drawingml/2006/picture">
                <pic:pic>
                  <pic:nvPicPr>
                    <pic:cNvPr id="0" name="A 30016-2026 karta knärot.png"/>
                    <pic:cNvPicPr/>
                  </pic:nvPicPr>
                  <pic:blipFill>
                    <a:blip r:embed="rId16"/>
                    <a:stretch>
                      <a:fillRect/>
                    </a:stretch>
                  </pic:blipFill>
                  <pic:spPr>
                    <a:xfrm>
                      <a:off x="0" y="0"/>
                      <a:ext cx="5486400" cy="68550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6275521, E 508324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