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som inkom 2025-10-21 och omfattar 24,5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6294161, E 475956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