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70221-2021 i Alvesta kommun</w:t>
      </w:r>
    </w:p>
    <w:p>
      <w:r>
        <w:t>Denna tillsynsbegäran behandlar höga naturvärden i avverkningsanmälan A 70221-2021 i Alvesta kommun som inkom 2021-12-05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37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022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37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6294183, E 460085 i SWEREF 99 TM.</w:t>
      </w:r>
    </w:p>
    <w:p>
      <w:r>
        <w:t>I avverkningsanmälan finns fynd av 2 naturvårdsarter, varav 1 är rödlistad, 2 är typiska (T) och 1 är signalart (S): brunpudrad nållav (NT, T) och gulnål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Brunpudrad nållav (NT)</w:t>
      </w:r>
      <w:r>
        <w:t xml:space="preserve"> är beroende av hög, jämn luftfuktighet och kan påträffas i fuktiga skogar av naturskogskaraktär, ofta i sumpgranskog eller andra sumpskogar. Arten är placerad högst upp i Skogsstyrelsens värdepyramid för bedömning av skog med höga naturvärden och förekomster bör undantas från skogsbruksåtgärder. Brunpudrad nållav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p>
      <w:r>
        <w:rPr>
          <w:b/>
        </w:rPr>
        <w:t>Gulnål</w:t>
      </w:r>
      <w:r>
        <w:t xml:space="preserve"> växer mest på murknande lövträdsved och barrträdsved och förekommer i skuggiga miljöer med hög luftfuktighet. I södra Sverige är den en relativt bra signal på biotoper med höga naturvärden och följs ofta av sällsynta arter. Gulnål är typisk art för </w:t>
      </w:r>
      <w:r>
        <w:rPr>
          <w:i/>
        </w:rPr>
        <w:t>9110 Näringsfattig bokskog</w:t>
      </w:r>
      <w:r>
        <w:t xml:space="preserve"> och</w:t>
      </w:r>
      <w:r>
        <w:rPr>
          <w:i/>
        </w:rPr>
        <w:t xml:space="preserve"> 9130 Näringsrik bokskog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