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40568-2022 i Alvesta kommun</w:t>
      </w:r>
    </w:p>
    <w:p>
      <w:r>
        <w:t>Detta klagomål behandlar höga naturvärden i avverkningsanmälan A 40568-2022 i Alvesta kommun som inkom 2022-09-19 och omfattar 1,7 ha.</w:t>
      </w:r>
    </w:p>
    <w:p>
      <w:pPr>
        <w:pStyle w:val="Caption"/>
      </w:pPr>
      <w:r>
        <w:drawing>
          <wp:inline xmlns:a="http://schemas.openxmlformats.org/drawingml/2006/main" xmlns:pic="http://schemas.openxmlformats.org/drawingml/2006/picture">
            <wp:extent cx="5246249" cy="5724000"/>
            <wp:docPr id="1" name="Picture 1"/>
            <wp:cNvGraphicFramePr>
              <a:graphicFrameLocks noChangeAspect="1"/>
            </wp:cNvGraphicFramePr>
            <a:graphic>
              <a:graphicData uri="http://schemas.openxmlformats.org/drawingml/2006/picture">
                <pic:pic>
                  <pic:nvPicPr>
                    <pic:cNvPr id="0" name="A 40568-2022 karta.png"/>
                    <pic:cNvPicPr/>
                  </pic:nvPicPr>
                  <pic:blipFill>
                    <a:blip r:embed="rId16"/>
                    <a:stretch>
                      <a:fillRect/>
                    </a:stretch>
                  </pic:blipFill>
                  <pic:spPr>
                    <a:xfrm>
                      <a:off x="0" y="0"/>
                      <a:ext cx="5246249"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6314844, E 478627 i SWEREF 99 TM.</w:t>
      </w:r>
    </w:p>
    <w:p>
      <w:r>
        <w:t>I och inom 19 meter från avverkningsanmälan finns fynd av 10 naturvårdsarter, varav 6 är rödlistade, 9 är fridlysta, 1 är typisk (T) och 1 är signalart (S): grönfink (VU, §4), björktrast (NT, §4), gulsparv (NT, §4), göktyta (NT, §4), rödvingetrast (NT, §4), skrattmås (NT, §4), stor aspticka (S, T), gröngöling (§4), grönsiska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