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8590-2019 i Alv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