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3 naturvårdsarter, varav 3 är fridlysta och 2 är typiska (T): gråsiska (T, §4),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