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608-2022 i Alv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