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57-2019 i Al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