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5131-2024 i Älmhults kommun</w:t>
      </w:r>
    </w:p>
    <w:p>
      <w:r>
        <w:t>Denna tillsynsbegäran behandlar höga naturvärden i samrådsanmälan S 5131-2024 i Älmhults kommun som inkom 2024-12-19 och omfattar 24,5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S 5131-2024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6279963, E 457707 i SWEREF 99 TM.</w:t>
      </w:r>
    </w:p>
    <w:p>
      <w:r>
        <w:t>I samrådsanmälan finns fynd av 3 naturvårdsarter, varav 2 är rödlistade, 1 är typisk (T) och 1 är signalart (S): mindre tåtelsmygare (NT), vitfläckig guldvinge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