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19 meter från samrådsanmälan finns fynd av 3 naturvårdsarter, varav 1 är rödlistad, 1 är typisk (T) och 2 är signalarter (S): sjötåtel (VU), borstskölding (S)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