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3128-2026 i Älmhults kommun</w:t>
      </w:r>
    </w:p>
    <w:p>
      <w:r>
        <w:t>Denna tillsynsbegäran behandlar höga naturvärden i avverkningsanmälan A 3128-2026 i Älmhults kommun som inkom 2026-01-19 och omfattar 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128-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6257108, E 471459 i SWEREF 99 TM.</w:t>
      </w:r>
    </w:p>
    <w:p>
      <w:r>
        <w:t>I och inom 21 meter från avverkningsanmälan finns fynd av 6 naturvårdsarter, varav 2 är rödlistade, 5 är typiska (T) och 4 är signalarter (S): motaggsvamp (NT, T), vedtrappmossa (NT, T), blåsfliksmossa (S, T), rävticka (S, T), skuggmossa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vedtrappmossa (NT, T), blåsfliksmossa (S, T), rävticka (S, T) och skuggmossa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