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1956-2026 i Älmhults kommun</w:t>
      </w:r>
    </w:p>
    <w:p>
      <w:r>
        <w:t>Denna tillsynsbegäran behandlar höga naturvärden i samrådsanmälan S 1956-2026 i Älmhults kommun som inkom 2026-07-06 och omfattar 6,6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1956-2026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6279532, E 450268 i SWEREF 99 TM.</w:t>
      </w:r>
    </w:p>
    <w:p>
      <w:r>
        <w:t>I och inom 22 meter från samrådsanmälan finns fynd av 11 naturvårdsarter, varav 4 är rödlistade, 3 är fridlysta, 2 är typiska (T) och 4 är signalarter (S): ask (EN), klotgräs (VU), sadelrödrock (NT), stor sotdyna (NT), hasselsopp (S), honungsvaxing (S), kruskantarell (S), toppvaxing (S), blåsippa (T, §9), hårklomossa (T, §8)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