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samrådsanmälan S 145-2026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