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50468-2025 i Älmhults kommun</w:t>
      </w:r>
    </w:p>
    <w:p>
      <w:r>
        <w:t>Denna tillsynsbegäran behandlar höga naturvärden i avverkningsanmälan A 50468-2025 i Älmhults kommun som inkom 2025-10-15 och omfattar 3,8 ha.</w:t>
      </w:r>
    </w:p>
    <w:p>
      <w:pPr>
        <w:pStyle w:val="Caption"/>
      </w:pPr>
      <w:r>
        <w:drawing>
          <wp:inline xmlns:a="http://schemas.openxmlformats.org/drawingml/2006/main" xmlns:pic="http://schemas.openxmlformats.org/drawingml/2006/picture">
            <wp:extent cx="5486400" cy="3870646"/>
            <wp:docPr id="1" name="Picture 1"/>
            <wp:cNvGraphicFramePr>
              <a:graphicFrameLocks noChangeAspect="1"/>
            </wp:cNvGraphicFramePr>
            <a:graphic>
              <a:graphicData uri="http://schemas.openxmlformats.org/drawingml/2006/picture">
                <pic:pic>
                  <pic:nvPicPr>
                    <pic:cNvPr id="0" name="A 50468-2025 karta.png"/>
                    <pic:cNvPicPr/>
                  </pic:nvPicPr>
                  <pic:blipFill>
                    <a:blip r:embed="rId16"/>
                    <a:stretch>
                      <a:fillRect/>
                    </a:stretch>
                  </pic:blipFill>
                  <pic:spPr>
                    <a:xfrm>
                      <a:off x="0" y="0"/>
                      <a:ext cx="5486400" cy="387064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6268423, E 452768 i SWEREF 99 TM.</w:t>
      </w:r>
    </w:p>
    <w:p>
      <w:r>
        <w:t>Inom 24 meter från avverkningsanmälan finns fynd av 5 naturvårdsarter, varav 4 är rödlistade och 1 är fridlyst: brunfläckig pärlemorfjäril (VU), mindre bastardsvärmare (VU), slåttergubbe (VU), svinrot (NT) och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