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27619-2022 i Markaryds kommun</w:t>
      </w:r>
    </w:p>
    <w:p>
      <w:r>
        <w:t>Denna tillsynsbegäran behandlar höga naturvärden i avverkningsanmälan A 27619-2022 i Markaryds kommun som inkom 2022-07-01 och omfattar 25,7 ha.</w:t>
      </w:r>
    </w:p>
    <w:p>
      <w:pPr>
        <w:pStyle w:val="Caption"/>
      </w:pPr>
      <w:r>
        <w:drawing>
          <wp:inline xmlns:a="http://schemas.openxmlformats.org/drawingml/2006/main" xmlns:pic="http://schemas.openxmlformats.org/drawingml/2006/picture">
            <wp:extent cx="5253885" cy="5724000"/>
            <wp:docPr id="1" name="Picture 1"/>
            <wp:cNvGraphicFramePr>
              <a:graphicFrameLocks noChangeAspect="1"/>
            </wp:cNvGraphicFramePr>
            <a:graphic>
              <a:graphicData uri="http://schemas.openxmlformats.org/drawingml/2006/picture">
                <pic:pic>
                  <pic:nvPicPr>
                    <pic:cNvPr id="0" name="A 27619-2022 karta.png"/>
                    <pic:cNvPicPr/>
                  </pic:nvPicPr>
                  <pic:blipFill>
                    <a:blip r:embed="rId16"/>
                    <a:stretch>
                      <a:fillRect/>
                    </a:stretch>
                  </pic:blipFill>
                  <pic:spPr>
                    <a:xfrm>
                      <a:off x="0" y="0"/>
                      <a:ext cx="525388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6257304, E 415088 i SWEREF 99 TM.</w:t>
      </w:r>
    </w:p>
    <w:p>
      <w:r>
        <w:t>I och inom 25 meter från avverkningsanmälan finns fynd av 5 naturvårdsarter, varav 3 är fridlysta och 2 är signalarter (S): blanksvart trämyra (S), västlig hakmossa (S), kungsfågel (§4), sångsvan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