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som inkom 2022-09-14 och omfattar 45,6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6259215, E 416353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(§4) och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