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3-2020 i Markary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