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8 naturvårdsarter, varav 3 är rödlistade, 6 är fridlysta och 3 är typiska (T): dropptaggsvamp (NT,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