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9 naturvårdsarter, varav 3 är rödlistade, 6 är fridlysta och 4 är typiska (T): dropptaggsvamp (NT, T), motaggsvamp (NT, T), talltita (NT, §4), fönsterlav (T),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