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dokument behandlar höga naturvärden i avverkningsanmälan A 297-2024 i Växjö kommun. Denna avverkningsanmälan inkom 2024-01-03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