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7073-2022 i Växjö kommun</w:t>
      </w:r>
    </w:p>
    <w:p>
      <w:r>
        <w:t>Denna tillsynsbegäran behandlar höga naturvärden i samrådsanmälan S 7073-2022 i Växjö kommun som inkom 2022-12-13 och omfattar 15,8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10972800"/>
            <wp:docPr id="1" name="Picture 1"/>
            <wp:cNvGraphicFramePr>
              <a:graphicFrameLocks noChangeAspect="1"/>
            </wp:cNvGraphicFramePr>
            <a:graphic>
              <a:graphicData uri="http://schemas.openxmlformats.org/drawingml/2006/picture">
                <pic:pic>
                  <pic:nvPicPr>
                    <pic:cNvPr id="0" name="S 7073-2022 karta knärot.png"/>
                    <pic:cNvPicPr/>
                  </pic:nvPicPr>
                  <pic:blipFill>
                    <a:blip r:embed="rId16"/>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6314266, E 501510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