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40266-2024 i Växjö kommun</w:t>
      </w:r>
    </w:p>
    <w:p>
      <w:r>
        <w:t>Denna tillsynsbegäran behandlar höga naturvärden i avverkningsanmälan A 40266-2024 i Växjö kommun som inkom 2024-09-19 och omfattar 0,5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0266-2024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6294073, E 498554 i SWEREF 99 TM.</w:t>
      </w:r>
    </w:p>
    <w:p>
      <w:r>
        <w:t>I avverkningsanmälan finns fynd av 2 naturvårdsarter, varav 2 är rödlistade: mindre bastardsvärmare (VU) och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