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inom 20 meter från avverkningsanmälan A 13426-2022 i Växjö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