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8 naturvårdsarter, varav 3 är rödlistade, 5 är fridlysta, 4 är typiska (T) och 2 är signalarter (S): duvhök (NT, §4), tallriska (NT), talltita (NT, §4), blåmossa (S, T), kornig nållav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