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54189-2025 i Växjö kommun</w:t>
      </w:r>
    </w:p>
    <w:p>
      <w:r>
        <w:t>Detta klagomål behandlar höga naturvärden i avverkningsanmälan A 54189-2025 i Växjö kommun som inkom 2025-11-03 och omfattar 1,2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A 54189-2025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6316573, E 484619 i SWEREF 99 TM.</w:t>
      </w:r>
    </w:p>
    <w:p>
      <w:r>
        <w:t>I avverkningsanmälan finns fynd av 6 naturvårdsarter, varav 3 är rödlistade och 6 är fridlysta: björktrast (NT, §4), gulsparv (NT, §4), talltita (NT, §4), grönsiska (§4),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