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1432-2022 i Växjö kommun</w:t>
      </w:r>
    </w:p>
    <w:p>
      <w:r>
        <w:t>Denna tillsynsbegäran behandlar höga naturvärden i samrådsanmälan S 1432-2022 i Växjö kommun som inkom 2022-03-14 och omfattar 41,7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S 1432-2022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6328447, E 477278 i SWEREF 99 TM.</w:t>
      </w:r>
    </w:p>
    <w:p>
      <w:r>
        <w:t>Inom 10 meter från samrådsanmälan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