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samrådsanmälan S 522-2024 i Växjö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