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811-2026 i Växjö kommun</w:t>
      </w:r>
    </w:p>
    <w:p>
      <w:r>
        <w:t>Denna tillsynsbegäran behandlar höga naturvärden i samrådsanmälan S 811-2026 i Växjö kommun som inkom 2026-03-19 och omfattar 40,8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S 811-2026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6300634, E 506713 i SWEREF 99 TM.</w:t>
      </w:r>
    </w:p>
    <w:p>
      <w:r>
        <w:t>I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