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som inkom 2024-05-16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