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dokument behandlar höga naturvärden i avverkningsanmälan A 25236-2026 i Växjö kommun som inkom 2026-06-02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T), fällmossa (S, T), korallblylav (S, T), rävticka (S, T), skinnlav (S, T), västlig hakmossa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6341263, E 489235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