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Detta dokument behandlar höga naturvärden i avverkningsanmälan A 40266-2024 i Växjö kommun som inkom 2024-09-19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6294073, E 498554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(VU) och vitfläckig guldvinge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