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Detta dokument behandlar höga naturvärden i avverkningsanmälan A 49010-2024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