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som inkom 2024-11-21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6299095, E 485396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